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CF" w:rsidRDefault="00A937B4" w:rsidP="00A937B4">
      <w:pPr>
        <w:jc w:val="center"/>
        <w:rPr>
          <w:b/>
          <w:sz w:val="28"/>
          <w:szCs w:val="28"/>
        </w:rPr>
      </w:pPr>
      <w:r w:rsidRPr="00A937B4">
        <w:rPr>
          <w:b/>
          <w:sz w:val="28"/>
          <w:szCs w:val="28"/>
        </w:rPr>
        <w:t>Backflow Prevention Assemblies</w:t>
      </w:r>
    </w:p>
    <w:p w:rsidR="00A937B4" w:rsidRDefault="00A937B4" w:rsidP="00A937B4">
      <w:pPr>
        <w:jc w:val="center"/>
        <w:rPr>
          <w:b/>
          <w:sz w:val="28"/>
          <w:szCs w:val="28"/>
        </w:rPr>
      </w:pPr>
    </w:p>
    <w:p w:rsidR="00A937B4" w:rsidRDefault="00A937B4" w:rsidP="00A93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Landscape Irrigation:  RP</w:t>
      </w:r>
      <w:r w:rsidR="00063D00">
        <w:rPr>
          <w:b/>
          <w:sz w:val="24"/>
          <w:szCs w:val="24"/>
        </w:rPr>
        <w:t xml:space="preserve">, RPZ, RPBA </w:t>
      </w:r>
      <w:r>
        <w:rPr>
          <w:b/>
          <w:sz w:val="24"/>
          <w:szCs w:val="24"/>
        </w:rPr>
        <w:t xml:space="preserve">Reduced </w:t>
      </w:r>
      <w:r w:rsidR="00063D00">
        <w:rPr>
          <w:b/>
          <w:sz w:val="24"/>
          <w:szCs w:val="24"/>
        </w:rPr>
        <w:t>Pressure P</w:t>
      </w:r>
      <w:r>
        <w:rPr>
          <w:b/>
          <w:sz w:val="24"/>
          <w:szCs w:val="24"/>
        </w:rPr>
        <w:t>rinciple</w:t>
      </w:r>
      <w:r w:rsidR="00063D00">
        <w:rPr>
          <w:b/>
          <w:sz w:val="24"/>
          <w:szCs w:val="24"/>
        </w:rPr>
        <w:t xml:space="preserve"> Backflow Prevention Assembly</w:t>
      </w:r>
    </w:p>
    <w:p w:rsidR="00A937B4" w:rsidRDefault="00A937B4" w:rsidP="00A937B4">
      <w:pPr>
        <w:rPr>
          <w:sz w:val="24"/>
          <w:szCs w:val="24"/>
        </w:rPr>
      </w:pPr>
      <w:r>
        <w:rPr>
          <w:sz w:val="24"/>
          <w:szCs w:val="24"/>
        </w:rPr>
        <w:t>Some typical hazards posed by an irrigation system are:</w:t>
      </w:r>
    </w:p>
    <w:p w:rsidR="00A937B4" w:rsidRDefault="00A937B4" w:rsidP="00A93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Organisms (parasites, insect larvae, pathogens) living in the water of the irrigation system.</w:t>
      </w:r>
    </w:p>
    <w:p w:rsidR="00A937B4" w:rsidRDefault="00A937B4" w:rsidP="00A93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Exposure of the sprinkler heads to fertilizers, herbicides, or pesticides in the yard.</w:t>
      </w:r>
    </w:p>
    <w:p w:rsidR="00A937B4" w:rsidRDefault="00A937B4" w:rsidP="00A93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Exposure of the sprinkler heads to fecal material from animals living on the site (dogs, cats, rodents, farm animals).</w:t>
      </w:r>
    </w:p>
    <w:p w:rsidR="00A937B4" w:rsidRDefault="00A937B4" w:rsidP="00A93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connection of chemical additives to the irrigation system.</w:t>
      </w:r>
    </w:p>
    <w:p w:rsidR="00A33084" w:rsidRDefault="00A937B4" w:rsidP="00A330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Connection of alternative water sources (creeks, rainwater harvesting systems, lakes, private wells, stock tanks, etc.).</w:t>
      </w:r>
    </w:p>
    <w:p w:rsidR="00A33084" w:rsidRDefault="00A33084" w:rsidP="00A3308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A33084" w:rsidRPr="00A33084" w:rsidRDefault="00A33084" w:rsidP="00A33084">
      <w:pPr>
        <w:pStyle w:val="ListParagraph"/>
        <w:ind w:left="0"/>
        <w:rPr>
          <w:b/>
          <w:sz w:val="24"/>
          <w:szCs w:val="24"/>
        </w:rPr>
      </w:pPr>
    </w:p>
    <w:p w:rsidR="00063D00" w:rsidRDefault="00063D00" w:rsidP="00A330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3084">
        <w:rPr>
          <w:sz w:val="24"/>
          <w:szCs w:val="24"/>
        </w:rPr>
        <w:t xml:space="preserve">In Walnut Creek SUD </w:t>
      </w:r>
      <w:r w:rsidRPr="00A33084">
        <w:rPr>
          <w:b/>
          <w:sz w:val="24"/>
          <w:szCs w:val="24"/>
        </w:rPr>
        <w:t>all</w:t>
      </w:r>
      <w:r w:rsidRPr="00A33084">
        <w:rPr>
          <w:sz w:val="24"/>
          <w:szCs w:val="24"/>
        </w:rPr>
        <w:t xml:space="preserve"> irrigation systems are installed on sites that have an on-site sewage facility (septic tank).  The existence of the OSSF elevates the classification of the irrigation system to a </w:t>
      </w:r>
      <w:r w:rsidRPr="00A33084">
        <w:rPr>
          <w:b/>
          <w:color w:val="FF0000"/>
          <w:sz w:val="24"/>
          <w:szCs w:val="24"/>
        </w:rPr>
        <w:t>health</w:t>
      </w:r>
      <w:r w:rsidRPr="00A33084">
        <w:rPr>
          <w:sz w:val="24"/>
          <w:szCs w:val="24"/>
        </w:rPr>
        <w:t xml:space="preserve"> hazard requiring the installation of an </w:t>
      </w:r>
      <w:r w:rsidRPr="00A33084">
        <w:rPr>
          <w:b/>
          <w:sz w:val="24"/>
          <w:szCs w:val="24"/>
        </w:rPr>
        <w:t>RP</w:t>
      </w:r>
      <w:r w:rsidRPr="00A33084">
        <w:rPr>
          <w:sz w:val="24"/>
          <w:szCs w:val="24"/>
        </w:rPr>
        <w:t>.</w:t>
      </w:r>
    </w:p>
    <w:p w:rsidR="00780830" w:rsidRDefault="00780830" w:rsidP="0078083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Testing:</w:t>
      </w:r>
    </w:p>
    <w:p w:rsidR="00780830" w:rsidRPr="00AC6C5E" w:rsidRDefault="00780830" w:rsidP="0078083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RP, RPZ, RPBA </w:t>
      </w:r>
      <w:r>
        <w:rPr>
          <w:sz w:val="24"/>
          <w:szCs w:val="24"/>
        </w:rPr>
        <w:t xml:space="preserve">are required to be tested upon </w:t>
      </w:r>
      <w:r w:rsidRPr="00780830">
        <w:rPr>
          <w:b/>
          <w:color w:val="FF0000"/>
          <w:sz w:val="24"/>
          <w:szCs w:val="24"/>
        </w:rPr>
        <w:t>installation</w:t>
      </w:r>
      <w:r>
        <w:rPr>
          <w:sz w:val="24"/>
          <w:szCs w:val="24"/>
        </w:rPr>
        <w:t xml:space="preserve"> and </w:t>
      </w:r>
      <w:r w:rsidRPr="00780830">
        <w:rPr>
          <w:b/>
          <w:color w:val="FF0000"/>
          <w:sz w:val="24"/>
          <w:szCs w:val="24"/>
        </w:rPr>
        <w:t>annually</w:t>
      </w:r>
      <w:r>
        <w:rPr>
          <w:sz w:val="24"/>
          <w:szCs w:val="24"/>
        </w:rPr>
        <w:t xml:space="preserve"> thereafter. </w:t>
      </w:r>
      <w:r w:rsidRPr="00AC6C5E">
        <w:rPr>
          <w:b/>
          <w:sz w:val="32"/>
          <w:szCs w:val="32"/>
        </w:rPr>
        <w:t>Copies of these tests are to be filled at the District’s office.</w:t>
      </w:r>
    </w:p>
    <w:p w:rsidR="00063D00" w:rsidRDefault="00063D00" w:rsidP="00063D00">
      <w:pPr>
        <w:rPr>
          <w:b/>
          <w:sz w:val="24"/>
          <w:szCs w:val="24"/>
        </w:rPr>
      </w:pPr>
      <w:r>
        <w:rPr>
          <w:sz w:val="24"/>
          <w:szCs w:val="24"/>
        </w:rPr>
        <w:t>Since before 2009 a Double-Check Valve Assembly was allowed on irrigation systems installed on sites that also had an OSSF.  As a result there are currently installed systems that do not have the correct</w:t>
      </w:r>
      <w:r w:rsidR="00AF6C86">
        <w:rPr>
          <w:sz w:val="24"/>
          <w:szCs w:val="24"/>
        </w:rPr>
        <w:t xml:space="preserve"> backflow prevention assembly.  To correct this if </w:t>
      </w:r>
      <w:r w:rsidR="002060AE">
        <w:rPr>
          <w:sz w:val="24"/>
          <w:szCs w:val="24"/>
        </w:rPr>
        <w:t>the Double Check valve</w:t>
      </w:r>
      <w:r w:rsidR="00AF6C86">
        <w:rPr>
          <w:sz w:val="24"/>
          <w:szCs w:val="24"/>
        </w:rPr>
        <w:t xml:space="preserve"> require</w:t>
      </w:r>
      <w:r w:rsidR="002060AE">
        <w:rPr>
          <w:sz w:val="24"/>
          <w:szCs w:val="24"/>
        </w:rPr>
        <w:t>s</w:t>
      </w:r>
      <w:r w:rsidR="00AF6C86">
        <w:rPr>
          <w:sz w:val="24"/>
          <w:szCs w:val="24"/>
        </w:rPr>
        <w:t xml:space="preserve"> any major maintenance, alteration, repair, or service they </w:t>
      </w:r>
      <w:r w:rsidR="00AF6C86" w:rsidRPr="00780830">
        <w:rPr>
          <w:b/>
          <w:color w:val="FF0000"/>
          <w:sz w:val="24"/>
          <w:szCs w:val="24"/>
        </w:rPr>
        <w:t>cannot</w:t>
      </w:r>
      <w:r w:rsidR="00AF6C86">
        <w:rPr>
          <w:sz w:val="24"/>
          <w:szCs w:val="24"/>
        </w:rPr>
        <w:t xml:space="preserve"> be repaired and </w:t>
      </w:r>
      <w:r w:rsidR="00AF6C86" w:rsidRPr="00AF6C86">
        <w:rPr>
          <w:b/>
          <w:sz w:val="24"/>
          <w:szCs w:val="24"/>
        </w:rPr>
        <w:t>must be upgraded to the required RP</w:t>
      </w:r>
      <w:r w:rsidR="00AF6C86">
        <w:rPr>
          <w:b/>
          <w:sz w:val="24"/>
          <w:szCs w:val="24"/>
        </w:rPr>
        <w:t>.</w:t>
      </w:r>
    </w:p>
    <w:p w:rsidR="002060AE" w:rsidRDefault="00014C2A" w:rsidP="00063D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19952" cy="19716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 inst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37" cy="19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B50">
        <w:rPr>
          <w:b/>
          <w:sz w:val="24"/>
          <w:szCs w:val="24"/>
        </w:rPr>
        <w:t xml:space="preserve">  </w:t>
      </w: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2011077" cy="17811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 inst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43" cy="17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7AA8" w:rsidRDefault="00AC7AA8" w:rsidP="00063D00">
      <w:pPr>
        <w:rPr>
          <w:b/>
          <w:sz w:val="24"/>
          <w:szCs w:val="24"/>
        </w:rPr>
      </w:pPr>
    </w:p>
    <w:p w:rsidR="00AC7AA8" w:rsidRDefault="00AC7AA8" w:rsidP="00063D00">
      <w:pPr>
        <w:rPr>
          <w:b/>
          <w:sz w:val="24"/>
          <w:szCs w:val="24"/>
        </w:rPr>
      </w:pPr>
    </w:p>
    <w:p w:rsidR="00AC7AA8" w:rsidRDefault="00AC7AA8" w:rsidP="00063D00">
      <w:pPr>
        <w:rPr>
          <w:b/>
          <w:sz w:val="24"/>
          <w:szCs w:val="24"/>
        </w:rPr>
      </w:pPr>
    </w:p>
    <w:p w:rsidR="00B06812" w:rsidRDefault="00B06812" w:rsidP="00063D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Outside Faucets:  HBVB (hose </w:t>
      </w:r>
      <w:proofErr w:type="spellStart"/>
      <w:r>
        <w:rPr>
          <w:b/>
          <w:sz w:val="24"/>
          <w:szCs w:val="24"/>
        </w:rPr>
        <w:t>bibb</w:t>
      </w:r>
      <w:proofErr w:type="spellEnd"/>
      <w:r>
        <w:rPr>
          <w:b/>
          <w:sz w:val="24"/>
          <w:szCs w:val="24"/>
        </w:rPr>
        <w:t xml:space="preserve"> vacuum breaker), anti-siphon faucet</w:t>
      </w:r>
    </w:p>
    <w:p w:rsidR="00B06812" w:rsidRDefault="00B06812" w:rsidP="00063D00">
      <w:pPr>
        <w:rPr>
          <w:sz w:val="24"/>
          <w:szCs w:val="24"/>
        </w:rPr>
      </w:pPr>
      <w:r>
        <w:rPr>
          <w:sz w:val="24"/>
          <w:szCs w:val="24"/>
        </w:rPr>
        <w:t>Some typical hazards posed by garden hose are:</w:t>
      </w:r>
    </w:p>
    <w:p w:rsidR="00B06812" w:rsidRPr="00B06812" w:rsidRDefault="00B06812" w:rsidP="00B068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Lawn care aspirators for herbicide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pesticide, and fertilizer application (miracle grow).</w:t>
      </w:r>
    </w:p>
    <w:p w:rsidR="00B06812" w:rsidRPr="00AC7AA8" w:rsidRDefault="00B06812" w:rsidP="00B068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Pressure washing equipment for carpet and automotive cleaners.</w:t>
      </w:r>
    </w:p>
    <w:p w:rsidR="00AC7AA8" w:rsidRPr="00AC7AA8" w:rsidRDefault="00AC7AA8" w:rsidP="00B068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Forcing it into a clogged gutter, downspout, or sewer pipe to flush out the clog</w:t>
      </w:r>
    </w:p>
    <w:p w:rsidR="00AC7AA8" w:rsidRDefault="00AC7AA8" w:rsidP="00AC7A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Letting the end of the hose be submerged in a puddle, bucket, water through, or swimming pools.</w:t>
      </w:r>
    </w:p>
    <w:p w:rsidR="00A33084" w:rsidRPr="00A33084" w:rsidRDefault="00A33084" w:rsidP="00A33084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AC7AA8" w:rsidRDefault="00AC7AA8" w:rsidP="00A3308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For this reason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outside faucets are required to either have a HBVB or an anti-siphon faucet installed.</w:t>
      </w:r>
    </w:p>
    <w:p w:rsidR="00AC7AA8" w:rsidRDefault="00AC7AA8" w:rsidP="00AC7AA8">
      <w:pPr>
        <w:pStyle w:val="ListParagraph"/>
        <w:ind w:left="0"/>
        <w:rPr>
          <w:b/>
          <w:sz w:val="24"/>
          <w:szCs w:val="24"/>
        </w:rPr>
      </w:pPr>
    </w:p>
    <w:p w:rsidR="00AC7AA8" w:rsidRDefault="00DD7419" w:rsidP="00AC7AA8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14525" cy="1914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tisiphon fauc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562100" cy="146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bv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419" w:rsidRDefault="00DD7419" w:rsidP="00AC7AA8">
      <w:pPr>
        <w:pStyle w:val="ListParagraph"/>
        <w:ind w:left="0"/>
        <w:rPr>
          <w:b/>
          <w:sz w:val="24"/>
          <w:szCs w:val="24"/>
        </w:rPr>
      </w:pPr>
    </w:p>
    <w:p w:rsidR="00DD7419" w:rsidRDefault="00DD7419" w:rsidP="00AC7AA8">
      <w:pPr>
        <w:pStyle w:val="ListParagraph"/>
        <w:ind w:left="0"/>
        <w:rPr>
          <w:b/>
          <w:sz w:val="24"/>
          <w:szCs w:val="24"/>
        </w:rPr>
      </w:pPr>
    </w:p>
    <w:p w:rsidR="00DD7419" w:rsidRDefault="00DD7419" w:rsidP="00AC7A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RV Parks:  RP, RPZ, RPBA (Reduced Pressure Principle Backflow Prevention Assembly), PVB, SVB</w:t>
      </w:r>
    </w:p>
    <w:p w:rsidR="00DD7419" w:rsidRDefault="00DD7419" w:rsidP="00AC7AA8">
      <w:pPr>
        <w:pStyle w:val="ListParagraph"/>
        <w:ind w:left="0"/>
        <w:rPr>
          <w:b/>
          <w:sz w:val="24"/>
          <w:szCs w:val="24"/>
        </w:rPr>
      </w:pPr>
    </w:p>
    <w:p w:rsidR="00DD7419" w:rsidRDefault="00A33084" w:rsidP="00AC7AA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Some typical hazards posed by RV parks:</w:t>
      </w:r>
    </w:p>
    <w:p w:rsidR="00A33084" w:rsidRDefault="00A33084" w:rsidP="00A330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Many RVs are sold today with a “sewer flusher” connection which allows the </w:t>
      </w:r>
      <w:proofErr w:type="spellStart"/>
      <w:r>
        <w:rPr>
          <w:sz w:val="24"/>
          <w:szCs w:val="24"/>
        </w:rPr>
        <w:t>blackwater</w:t>
      </w:r>
      <w:proofErr w:type="spellEnd"/>
      <w:r>
        <w:rPr>
          <w:sz w:val="24"/>
          <w:szCs w:val="24"/>
        </w:rPr>
        <w:t xml:space="preserve"> tank to be flushed.</w:t>
      </w:r>
    </w:p>
    <w:p w:rsidR="00A33084" w:rsidRDefault="00A33084" w:rsidP="00A330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“Y Hose Adapters” which enable an RV owner to establish connections from a potable water hose </w:t>
      </w:r>
      <w:proofErr w:type="spellStart"/>
      <w:r>
        <w:rPr>
          <w:sz w:val="24"/>
          <w:szCs w:val="24"/>
        </w:rPr>
        <w:t>bibb</w:t>
      </w:r>
      <w:proofErr w:type="spellEnd"/>
      <w:r>
        <w:rPr>
          <w:sz w:val="24"/>
          <w:szCs w:val="24"/>
        </w:rPr>
        <w:t xml:space="preserve"> to both the RV’s potable water systems and sewer flusher connection at the same time.</w:t>
      </w:r>
    </w:p>
    <w:p w:rsidR="00780830" w:rsidRDefault="00780830" w:rsidP="00A33084">
      <w:pPr>
        <w:pStyle w:val="ListParagraph"/>
        <w:ind w:left="0"/>
        <w:rPr>
          <w:sz w:val="24"/>
          <w:szCs w:val="24"/>
        </w:rPr>
      </w:pPr>
    </w:p>
    <w:p w:rsidR="00A33084" w:rsidRDefault="00780830" w:rsidP="00A3308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780830" w:rsidRDefault="00780830" w:rsidP="00A33084">
      <w:pPr>
        <w:pStyle w:val="ListParagraph"/>
        <w:ind w:left="0"/>
        <w:rPr>
          <w:b/>
          <w:sz w:val="24"/>
          <w:szCs w:val="24"/>
        </w:rPr>
      </w:pPr>
    </w:p>
    <w:p w:rsidR="00780830" w:rsidRPr="00780830" w:rsidRDefault="00780830" w:rsidP="0078083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RV parks are considered a </w:t>
      </w:r>
      <w:r w:rsidRPr="00780830">
        <w:rPr>
          <w:b/>
          <w:color w:val="FF0000"/>
          <w:sz w:val="24"/>
          <w:szCs w:val="24"/>
        </w:rPr>
        <w:t>health</w:t>
      </w:r>
      <w:r>
        <w:rPr>
          <w:sz w:val="24"/>
          <w:szCs w:val="24"/>
        </w:rPr>
        <w:t xml:space="preserve"> hazard do to the potential associated with </w:t>
      </w:r>
      <w:proofErr w:type="spellStart"/>
      <w:r>
        <w:rPr>
          <w:sz w:val="24"/>
          <w:szCs w:val="24"/>
        </w:rPr>
        <w:t>blackwater</w:t>
      </w:r>
      <w:proofErr w:type="spellEnd"/>
      <w:r>
        <w:rPr>
          <w:sz w:val="24"/>
          <w:szCs w:val="24"/>
        </w:rPr>
        <w:t xml:space="preserve"> tank flushing so a </w:t>
      </w:r>
      <w:r>
        <w:rPr>
          <w:b/>
          <w:sz w:val="24"/>
          <w:szCs w:val="24"/>
        </w:rPr>
        <w:t xml:space="preserve">RP </w:t>
      </w:r>
      <w:r>
        <w:rPr>
          <w:sz w:val="24"/>
          <w:szCs w:val="24"/>
        </w:rPr>
        <w:t xml:space="preserve">is to be install at the meter.  </w:t>
      </w:r>
    </w:p>
    <w:p w:rsidR="00780830" w:rsidRPr="00AC6C5E" w:rsidRDefault="00780830" w:rsidP="0078083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Any faucets where flushing is allowed must have a </w:t>
      </w:r>
      <w:r>
        <w:rPr>
          <w:b/>
          <w:sz w:val="24"/>
          <w:szCs w:val="24"/>
        </w:rPr>
        <w:t xml:space="preserve">PVB 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SVB</w:t>
      </w:r>
      <w:r>
        <w:rPr>
          <w:sz w:val="24"/>
          <w:szCs w:val="24"/>
        </w:rPr>
        <w:t xml:space="preserve"> installed.</w:t>
      </w:r>
    </w:p>
    <w:p w:rsidR="00AC6C5E" w:rsidRPr="00780830" w:rsidRDefault="00AC6C5E" w:rsidP="0078083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the RV park currently has a DC (double check valve) installed it cannot be repaired and must be upgraded to a </w:t>
      </w:r>
      <w:r>
        <w:rPr>
          <w:b/>
          <w:sz w:val="24"/>
          <w:szCs w:val="24"/>
        </w:rPr>
        <w:t>RP</w:t>
      </w:r>
      <w:r>
        <w:rPr>
          <w:sz w:val="24"/>
          <w:szCs w:val="24"/>
        </w:rPr>
        <w:t>.</w:t>
      </w:r>
    </w:p>
    <w:p w:rsidR="00780830" w:rsidRDefault="00780830" w:rsidP="00780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Testing:</w:t>
      </w:r>
    </w:p>
    <w:p w:rsidR="00780830" w:rsidRPr="00AC6C5E" w:rsidRDefault="00AC6C5E" w:rsidP="0078083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RP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PVB, SVB </w:t>
      </w:r>
      <w:r>
        <w:rPr>
          <w:sz w:val="24"/>
          <w:szCs w:val="24"/>
        </w:rPr>
        <w:t xml:space="preserve">are required to be tested upon </w:t>
      </w:r>
      <w:r w:rsidRPr="00AC6C5E">
        <w:rPr>
          <w:b/>
          <w:color w:val="FF0000"/>
          <w:sz w:val="24"/>
          <w:szCs w:val="24"/>
        </w:rPr>
        <w:t>installation</w:t>
      </w:r>
      <w:r>
        <w:rPr>
          <w:sz w:val="24"/>
          <w:szCs w:val="24"/>
        </w:rPr>
        <w:t xml:space="preserve"> and </w:t>
      </w:r>
      <w:r w:rsidRPr="00AC6C5E">
        <w:rPr>
          <w:b/>
          <w:color w:val="FF0000"/>
          <w:sz w:val="24"/>
          <w:szCs w:val="24"/>
        </w:rPr>
        <w:t>annually</w:t>
      </w:r>
      <w:r>
        <w:rPr>
          <w:sz w:val="24"/>
          <w:szCs w:val="24"/>
        </w:rPr>
        <w:t xml:space="preserve"> thereafter.  .</w:t>
      </w:r>
    </w:p>
    <w:p w:rsidR="00AC6C5E" w:rsidRPr="00AC6C5E" w:rsidRDefault="00AC6C5E" w:rsidP="0078083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Current </w:t>
      </w:r>
      <w:r>
        <w:rPr>
          <w:b/>
          <w:sz w:val="24"/>
          <w:szCs w:val="24"/>
        </w:rPr>
        <w:t>DC</w:t>
      </w:r>
      <w:r>
        <w:rPr>
          <w:sz w:val="24"/>
          <w:szCs w:val="24"/>
        </w:rPr>
        <w:t xml:space="preserve">s installed must be tested </w:t>
      </w:r>
      <w:r w:rsidRPr="00AC6C5E">
        <w:rPr>
          <w:b/>
          <w:color w:val="FF0000"/>
          <w:sz w:val="24"/>
          <w:szCs w:val="24"/>
        </w:rPr>
        <w:t>annually</w:t>
      </w:r>
      <w:r>
        <w:rPr>
          <w:sz w:val="24"/>
          <w:szCs w:val="24"/>
        </w:rPr>
        <w:t>.</w:t>
      </w:r>
    </w:p>
    <w:p w:rsidR="00AC6C5E" w:rsidRDefault="00AC6C5E" w:rsidP="00AC6C5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COPIES OF ALL BACKFLOW PREVENTION ASSEMBLIES MUST BE FILLED WITH THE DISTRICT’S OFFICE.</w:t>
      </w:r>
    </w:p>
    <w:p w:rsidR="00AC6C5E" w:rsidRDefault="00AC6C5E" w:rsidP="00AC6C5E">
      <w:pPr>
        <w:pStyle w:val="ListParagraph"/>
        <w:ind w:left="360"/>
        <w:rPr>
          <w:b/>
          <w:sz w:val="24"/>
          <w:szCs w:val="24"/>
        </w:rPr>
      </w:pPr>
    </w:p>
    <w:p w:rsidR="00AC6C5E" w:rsidRPr="00AC6C5E" w:rsidRDefault="00AC6C5E" w:rsidP="00AC6C5E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6500" cy="17951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p inst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60" cy="180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A0AC7BD" wp14:editId="0CB90FCC">
            <wp:extent cx="3124200" cy="1771650"/>
            <wp:effectExtent l="0" t="0" r="0" b="0"/>
            <wp:docPr id="11" name="Picture 11" descr="http://www.portlandonline.com/shared/cfm/image.cfm?id=2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landonline.com/shared/cfm/image.cfm?id=28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86" w:rsidRPr="00AF6C86" w:rsidRDefault="00AF6C86" w:rsidP="00063D00">
      <w:pPr>
        <w:rPr>
          <w:b/>
          <w:sz w:val="24"/>
          <w:szCs w:val="24"/>
        </w:rPr>
      </w:pPr>
    </w:p>
    <w:p w:rsidR="00A937B4" w:rsidRPr="00A937B4" w:rsidRDefault="00A937B4" w:rsidP="00A937B4">
      <w:pPr>
        <w:pStyle w:val="ListParagraph"/>
        <w:ind w:left="0"/>
        <w:rPr>
          <w:sz w:val="24"/>
          <w:szCs w:val="24"/>
        </w:rPr>
      </w:pPr>
    </w:p>
    <w:sectPr w:rsidR="00A937B4" w:rsidRPr="00A9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7BE"/>
    <w:multiLevelType w:val="hybridMultilevel"/>
    <w:tmpl w:val="DCE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2648"/>
    <w:multiLevelType w:val="hybridMultilevel"/>
    <w:tmpl w:val="9D9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3651"/>
    <w:multiLevelType w:val="hybridMultilevel"/>
    <w:tmpl w:val="E1B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71B8"/>
    <w:multiLevelType w:val="hybridMultilevel"/>
    <w:tmpl w:val="9F6A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2237E"/>
    <w:multiLevelType w:val="hybridMultilevel"/>
    <w:tmpl w:val="C7885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7E605C"/>
    <w:multiLevelType w:val="hybridMultilevel"/>
    <w:tmpl w:val="042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F7876"/>
    <w:multiLevelType w:val="hybridMultilevel"/>
    <w:tmpl w:val="1692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4"/>
    <w:rsid w:val="00014C2A"/>
    <w:rsid w:val="00063D00"/>
    <w:rsid w:val="002060AE"/>
    <w:rsid w:val="00404962"/>
    <w:rsid w:val="004F3B50"/>
    <w:rsid w:val="00780830"/>
    <w:rsid w:val="00A33084"/>
    <w:rsid w:val="00A937B4"/>
    <w:rsid w:val="00AC6C5E"/>
    <w:rsid w:val="00AC7AA8"/>
    <w:rsid w:val="00AF6C86"/>
    <w:rsid w:val="00B06812"/>
    <w:rsid w:val="00DD7419"/>
    <w:rsid w:val="00E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8953F-6CE9-43DF-8703-A8E60D7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Inspections</dc:creator>
  <cp:keywords/>
  <dc:description/>
  <cp:lastModifiedBy>Inspections</cp:lastModifiedBy>
  <cp:revision>3</cp:revision>
  <cp:lastPrinted>2018-08-30T14:28:00Z</cp:lastPrinted>
  <dcterms:created xsi:type="dcterms:W3CDTF">2018-08-29T21:31:00Z</dcterms:created>
  <dcterms:modified xsi:type="dcterms:W3CDTF">2018-08-30T15:54:00Z</dcterms:modified>
</cp:coreProperties>
</file>